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69" w:rsidRPr="00B54469" w:rsidRDefault="00B54469" w:rsidP="00B32DFA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54469">
        <w:rPr>
          <w:rFonts w:ascii="Times New Roman" w:hAnsi="Times New Roman" w:cs="Times New Roman"/>
          <w:b/>
          <w:sz w:val="24"/>
          <w:szCs w:val="24"/>
          <w:lang w:val="sr-Latn-RS"/>
        </w:rPr>
        <w:t>PRIJEDLOG</w:t>
      </w:r>
    </w:p>
    <w:p w:rsidR="00CF6FBD" w:rsidRDefault="006B09ED" w:rsidP="00B32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osnovu člana 164 stav 11 Zakona o planiranju prostora i izgradnji objekata („Službeni list Crne Gore“, </w:t>
      </w:r>
      <w:r w:rsidR="00583F74">
        <w:rPr>
          <w:rFonts w:ascii="Times New Roman" w:hAnsi="Times New Roman" w:cs="Times New Roman"/>
          <w:sz w:val="24"/>
          <w:szCs w:val="24"/>
          <w:lang w:val="sr-Latn-RS"/>
        </w:rPr>
        <w:t>br. 64/17, 44/18, 63/18, 11/19,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82/20</w:t>
      </w:r>
      <w:r w:rsidR="00583F74">
        <w:rPr>
          <w:rFonts w:ascii="Times New Roman" w:hAnsi="Times New Roman" w:cs="Times New Roman"/>
          <w:sz w:val="24"/>
          <w:szCs w:val="24"/>
          <w:lang w:val="sr-Latn-RS"/>
        </w:rPr>
        <w:t xml:space="preserve"> i 86/22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 i </w:t>
      </w:r>
      <w:r w:rsidR="00E550D5">
        <w:rPr>
          <w:rFonts w:ascii="Times New Roman" w:hAnsi="Times New Roman" w:cs="Times New Roman"/>
          <w:sz w:val="24"/>
          <w:szCs w:val="24"/>
          <w:lang w:val="sr-Latn-RS"/>
        </w:rPr>
        <w:t>čl</w:t>
      </w:r>
      <w:r w:rsidR="009F3136">
        <w:rPr>
          <w:rFonts w:ascii="Times New Roman" w:hAnsi="Times New Roman" w:cs="Times New Roman"/>
          <w:sz w:val="24"/>
          <w:szCs w:val="24"/>
          <w:lang w:val="sr-Latn-RS"/>
        </w:rPr>
        <w:t xml:space="preserve">ana 38 </w:t>
      </w:r>
      <w:r w:rsidR="00C5123F">
        <w:rPr>
          <w:rFonts w:ascii="Times New Roman" w:hAnsi="Times New Roman" w:cs="Times New Roman"/>
          <w:sz w:val="24"/>
          <w:szCs w:val="24"/>
          <w:lang w:val="sr-Latn-RS"/>
        </w:rPr>
        <w:t xml:space="preserve">stav 1 tačka 2 </w:t>
      </w:r>
      <w:r w:rsidR="00304972">
        <w:rPr>
          <w:rFonts w:ascii="Times New Roman" w:hAnsi="Times New Roman" w:cs="Times New Roman"/>
          <w:sz w:val="24"/>
          <w:szCs w:val="24"/>
          <w:lang w:val="sr-Latn-RS"/>
        </w:rPr>
        <w:t xml:space="preserve">i 44 stav 1 i 3 </w:t>
      </w:r>
      <w:r w:rsidR="009F3136">
        <w:rPr>
          <w:rFonts w:ascii="Times New Roman" w:hAnsi="Times New Roman" w:cs="Times New Roman"/>
          <w:sz w:val="24"/>
          <w:szCs w:val="24"/>
          <w:lang w:val="sr-Latn-RS"/>
        </w:rPr>
        <w:t>Zakona o lokalnoj samoupr</w:t>
      </w:r>
      <w:r w:rsidR="00E550D5">
        <w:rPr>
          <w:rFonts w:ascii="Times New Roman" w:hAnsi="Times New Roman" w:cs="Times New Roman"/>
          <w:sz w:val="24"/>
          <w:szCs w:val="24"/>
          <w:lang w:val="sr-Latn-RS"/>
        </w:rPr>
        <w:t>avi („Službeni list CG“, br. 2/18, 34/18, 38/20, 050/22 i 084/22) i člana 34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Statuta Opštine Petnjica („Službeni list Crne Gore – opštinski propisi“, br</w:t>
      </w:r>
      <w:r w:rsidR="00E550D5">
        <w:rPr>
          <w:rFonts w:ascii="Times New Roman" w:hAnsi="Times New Roman" w:cs="Times New Roman"/>
          <w:sz w:val="24"/>
          <w:szCs w:val="24"/>
          <w:lang w:val="sr-Latn-RS"/>
        </w:rPr>
        <w:t>. 3/14, 2/15,</w:t>
      </w:r>
      <w:r w:rsidR="004227F1">
        <w:rPr>
          <w:rFonts w:ascii="Times New Roman" w:hAnsi="Times New Roman" w:cs="Times New Roman"/>
          <w:sz w:val="24"/>
          <w:szCs w:val="24"/>
          <w:lang w:val="sr-Latn-RS"/>
        </w:rPr>
        <w:t xml:space="preserve"> 41/15</w:t>
      </w:r>
      <w:r w:rsidR="00E550D5">
        <w:rPr>
          <w:rFonts w:ascii="Times New Roman" w:hAnsi="Times New Roman" w:cs="Times New Roman"/>
          <w:sz w:val="24"/>
          <w:szCs w:val="24"/>
          <w:lang w:val="sr-Latn-RS"/>
        </w:rPr>
        <w:t xml:space="preserve"> i 016/22</w:t>
      </w:r>
      <w:r w:rsidR="004227F1">
        <w:rPr>
          <w:rFonts w:ascii="Times New Roman" w:hAnsi="Times New Roman" w:cs="Times New Roman"/>
          <w:sz w:val="24"/>
          <w:szCs w:val="24"/>
          <w:lang w:val="sr-Latn-RS"/>
        </w:rPr>
        <w:t>) uz prethodnu saglasnost Vlade Crne Gore br._______ od ________. godine, Skupština Opštine Petnjica, na sj</w:t>
      </w:r>
      <w:r w:rsidR="009F3136">
        <w:rPr>
          <w:rFonts w:ascii="Times New Roman" w:hAnsi="Times New Roman" w:cs="Times New Roman"/>
          <w:sz w:val="24"/>
          <w:szCs w:val="24"/>
          <w:lang w:val="sr-Latn-RS"/>
        </w:rPr>
        <w:t>ednici održanoj dana ________. g</w:t>
      </w:r>
      <w:r w:rsidR="004227F1">
        <w:rPr>
          <w:rFonts w:ascii="Times New Roman" w:hAnsi="Times New Roman" w:cs="Times New Roman"/>
          <w:sz w:val="24"/>
          <w:szCs w:val="24"/>
          <w:lang w:val="sr-Latn-RS"/>
        </w:rPr>
        <w:t>odine, donijela je:</w:t>
      </w:r>
    </w:p>
    <w:p w:rsidR="00E67B12" w:rsidRDefault="00E67B12" w:rsidP="00B32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B12" w:rsidRDefault="00E67B12" w:rsidP="00B32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B12" w:rsidRDefault="00E67B12" w:rsidP="00E6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1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B1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B1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B1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B1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B12">
        <w:rPr>
          <w:rFonts w:ascii="Times New Roman" w:hAnsi="Times New Roman" w:cs="Times New Roman"/>
          <w:b/>
          <w:sz w:val="24"/>
          <w:szCs w:val="24"/>
        </w:rPr>
        <w:t>U</w:t>
      </w:r>
    </w:p>
    <w:p w:rsidR="00E67B12" w:rsidRDefault="00E67B12" w:rsidP="00E6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naknadi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urbanu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sanaciju</w:t>
      </w:r>
      <w:proofErr w:type="spellEnd"/>
    </w:p>
    <w:p w:rsidR="00E67B12" w:rsidRDefault="00E67B12" w:rsidP="00E67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12" w:rsidRDefault="00E67B12" w:rsidP="00E67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12">
        <w:rPr>
          <w:rFonts w:ascii="Times New Roman" w:hAnsi="Times New Roman" w:cs="Times New Roman"/>
          <w:b/>
          <w:sz w:val="24"/>
          <w:szCs w:val="24"/>
        </w:rPr>
        <w:t>I OSNOVNE ODREDBE</w:t>
      </w:r>
    </w:p>
    <w:p w:rsidR="00E67B12" w:rsidRDefault="00E67B12" w:rsidP="00E67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 1</w:t>
      </w:r>
    </w:p>
    <w:p w:rsidR="00E67B12" w:rsidRDefault="00E67B12" w:rsidP="00E67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67B12" w:rsidRDefault="00E67B12" w:rsidP="00E67B1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>Ovom odlukom propisuju se visina, uslovi, način, rokovi i postupak plaćanja naknade za urbanu sanaciju ( u daljem tekstu: naknada).</w:t>
      </w:r>
    </w:p>
    <w:p w:rsidR="00E67B12" w:rsidRDefault="00E67B12" w:rsidP="00E67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67B12">
        <w:rPr>
          <w:rFonts w:ascii="Times New Roman" w:hAnsi="Times New Roman" w:cs="Times New Roman"/>
          <w:b/>
          <w:sz w:val="24"/>
          <w:szCs w:val="24"/>
          <w:lang w:val="sr-Latn-RS"/>
        </w:rPr>
        <w:t>Rodna senzitivnost</w:t>
      </w:r>
    </w:p>
    <w:p w:rsidR="00E67B12" w:rsidRDefault="00E67B12" w:rsidP="00E67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 2</w:t>
      </w:r>
    </w:p>
    <w:p w:rsidR="00E67B12" w:rsidRDefault="00E67B12" w:rsidP="00E67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67B12" w:rsidRDefault="00E67B12" w:rsidP="00E67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>Izrazi koji se u ovoj odluci koriste za fizička lic</w:t>
      </w:r>
      <w:r w:rsidR="009F3136">
        <w:rPr>
          <w:rFonts w:ascii="Times New Roman" w:hAnsi="Times New Roman" w:cs="Times New Roman"/>
          <w:sz w:val="24"/>
          <w:szCs w:val="24"/>
          <w:lang w:val="sr-Latn-RS"/>
        </w:rPr>
        <w:t>a u muškom rodu podrezumijevaju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iste izraze u ženskom rodu.</w:t>
      </w:r>
    </w:p>
    <w:p w:rsidR="00E67B12" w:rsidRDefault="00E67B12" w:rsidP="00E67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67B12" w:rsidRDefault="00E67B12" w:rsidP="00E67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67B12" w:rsidRPr="00E67B12" w:rsidRDefault="00E67B12" w:rsidP="00E67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67B12">
        <w:rPr>
          <w:rFonts w:ascii="Times New Roman" w:hAnsi="Times New Roman" w:cs="Times New Roman"/>
          <w:b/>
          <w:sz w:val="24"/>
          <w:szCs w:val="24"/>
          <w:lang w:val="sr-Latn-RS"/>
        </w:rPr>
        <w:t>II VISINA I USLOVI</w:t>
      </w:r>
    </w:p>
    <w:p w:rsidR="00E67B12" w:rsidRDefault="00E67B12" w:rsidP="00E67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67B12">
        <w:rPr>
          <w:rFonts w:ascii="Times New Roman" w:hAnsi="Times New Roman" w:cs="Times New Roman"/>
          <w:b/>
          <w:sz w:val="24"/>
          <w:szCs w:val="24"/>
          <w:lang w:val="sr-Latn-RS"/>
        </w:rPr>
        <w:t>Član 3</w:t>
      </w:r>
    </w:p>
    <w:p w:rsidR="00E67B12" w:rsidRDefault="00E67B12" w:rsidP="00E67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67B12" w:rsidRDefault="00E67B12" w:rsidP="00E67B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Naknadu plaća vlasnik bespravnog objekta.</w:t>
      </w:r>
    </w:p>
    <w:p w:rsidR="009C612A" w:rsidRDefault="00E67B12" w:rsidP="00E67B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Naknada se obračunava po m² neto površine objekta i po m² otvorenog prost</w:t>
      </w:r>
      <w:r w:rsidR="009C612A">
        <w:rPr>
          <w:rFonts w:ascii="Times New Roman" w:hAnsi="Times New Roman" w:cs="Times New Roman"/>
          <w:sz w:val="24"/>
          <w:szCs w:val="24"/>
          <w:lang w:val="sr-Latn-RS"/>
        </w:rPr>
        <w:t xml:space="preserve">ora na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parceli </w:t>
      </w:r>
      <w:r w:rsidR="009C612A">
        <w:rPr>
          <w:rFonts w:ascii="Times New Roman" w:hAnsi="Times New Roman" w:cs="Times New Roman"/>
          <w:sz w:val="24"/>
          <w:szCs w:val="24"/>
          <w:lang w:val="sr-Latn-RS"/>
        </w:rPr>
        <w:t>namjenjenoj za obavljanje djelatnosti na osnovu elaborata premjera izvedenog stanja izgrađenog objekta ili dijela objekta, ovjerenog od starne licencirane geodetske organizacije i ovjerenog od strane organa uprave nadležne za poslove katastra.</w:t>
      </w:r>
    </w:p>
    <w:p w:rsidR="00E67B12" w:rsidRDefault="009C612A" w:rsidP="00E67B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Obračun površina objekta vrši se prema propisu kojim je uređen način obračuna površina i zapremine zgrade tokom izrade tehničke dokumentacije za građenje.</w:t>
      </w:r>
    </w:p>
    <w:p w:rsidR="00A04650" w:rsidRDefault="00A04650" w:rsidP="00A046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36AAA" w:rsidRDefault="00F36AAA" w:rsidP="00A046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36AAA" w:rsidRDefault="00F36AAA" w:rsidP="00A046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36AAA" w:rsidRDefault="00F36AAA" w:rsidP="00A046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04650" w:rsidRDefault="00A04650" w:rsidP="00A04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04650">
        <w:rPr>
          <w:rFonts w:ascii="Times New Roman" w:hAnsi="Times New Roman" w:cs="Times New Roman"/>
          <w:b/>
          <w:sz w:val="24"/>
          <w:szCs w:val="24"/>
          <w:lang w:val="sr-Latn-RS"/>
        </w:rPr>
        <w:t>Član 4</w:t>
      </w:r>
    </w:p>
    <w:p w:rsidR="00A04650" w:rsidRDefault="00A04650" w:rsidP="00A04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04650" w:rsidRDefault="00A04650" w:rsidP="00A046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Naknada se utvrđuje u zavisnosti od </w:t>
      </w:r>
      <w:r w:rsidR="00F36AAA">
        <w:rPr>
          <w:rFonts w:ascii="Times New Roman" w:hAnsi="Times New Roman" w:cs="Times New Roman"/>
          <w:sz w:val="24"/>
          <w:szCs w:val="24"/>
          <w:lang w:val="sr-Latn-RS"/>
        </w:rPr>
        <w:t xml:space="preserve">zone, </w:t>
      </w:r>
      <w:r>
        <w:rPr>
          <w:rFonts w:ascii="Times New Roman" w:hAnsi="Times New Roman" w:cs="Times New Roman"/>
          <w:sz w:val="24"/>
          <w:szCs w:val="24"/>
          <w:lang w:val="sr-Latn-RS"/>
        </w:rPr>
        <w:t>stepena opremljenosti građevinskog zemljišta</w:t>
      </w:r>
      <w:r w:rsidR="00F36AAA">
        <w:rPr>
          <w:rFonts w:ascii="Times New Roman" w:hAnsi="Times New Roman" w:cs="Times New Roman"/>
          <w:sz w:val="24"/>
          <w:szCs w:val="24"/>
          <w:lang w:val="sr-Latn-RS"/>
        </w:rPr>
        <w:t>, prosječniih troškova opremanja građevinskog zemljišta, troškova mjere urbane sanacije prost</w:t>
      </w:r>
      <w:r w:rsidR="00583F74">
        <w:rPr>
          <w:rFonts w:ascii="Times New Roman" w:hAnsi="Times New Roman" w:cs="Times New Roman"/>
          <w:sz w:val="24"/>
          <w:szCs w:val="24"/>
          <w:lang w:val="sr-Latn-RS"/>
        </w:rPr>
        <w:t>ora devastiranih bespravnom gra</w:t>
      </w:r>
      <w:r w:rsidR="00F36AAA">
        <w:rPr>
          <w:rFonts w:ascii="Times New Roman" w:hAnsi="Times New Roman" w:cs="Times New Roman"/>
          <w:sz w:val="24"/>
          <w:szCs w:val="24"/>
          <w:lang w:val="sr-Latn-RS"/>
        </w:rPr>
        <w:t>dnjom, načina plaćanja utvrđenog iznosa naknade i vrste i namjene objekta.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04650" w:rsidRDefault="00A04650" w:rsidP="00A04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04650">
        <w:rPr>
          <w:rFonts w:ascii="Times New Roman" w:hAnsi="Times New Roman" w:cs="Times New Roman"/>
          <w:b/>
          <w:sz w:val="24"/>
          <w:szCs w:val="24"/>
          <w:lang w:val="sr-Latn-RS"/>
        </w:rPr>
        <w:t>Član 5</w:t>
      </w:r>
    </w:p>
    <w:p w:rsidR="00A04650" w:rsidRDefault="00A04650" w:rsidP="00A04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04650" w:rsidRDefault="00A04650" w:rsidP="00A046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Granice zona utvrđene su na osnovu tržišnih kriterijuma vrijednosti lokacije, njenog položaja, stepena opremljenosti i građevinskog zemljišta:</w:t>
      </w:r>
    </w:p>
    <w:p w:rsidR="00A04650" w:rsidRDefault="00A04650" w:rsidP="00A046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Zona Ia – od motela do škole (putni pojas), koji je oivičen DUP-om;</w:t>
      </w:r>
    </w:p>
    <w:p w:rsidR="00A04650" w:rsidRDefault="00A04650" w:rsidP="00A046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Zona I –</w:t>
      </w:r>
      <w:r w:rsidR="003C7F16">
        <w:rPr>
          <w:rFonts w:ascii="Times New Roman" w:hAnsi="Times New Roman" w:cs="Times New Roman"/>
          <w:sz w:val="24"/>
          <w:szCs w:val="24"/>
          <w:lang w:val="sr-Latn-RS"/>
        </w:rPr>
        <w:t xml:space="preserve"> ostali prostor naselja Petnjice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koji nije pod DUP-om, Lagatore do Hranača</w:t>
      </w:r>
      <w:r w:rsidR="00491E08">
        <w:rPr>
          <w:rFonts w:ascii="Times New Roman" w:hAnsi="Times New Roman" w:cs="Times New Roman"/>
          <w:sz w:val="24"/>
          <w:szCs w:val="24"/>
          <w:lang w:val="sr-Latn-RS"/>
        </w:rPr>
        <w:t>, Gusare, Paljuh, Lješnica – 200 m lijevo i desno od lokalnog puta, Tucanje do kraja naselja Mahala do 150 m lijevo i desno duž lokalnog puta, Radmanci uzvodno rijekom Radmančicom 200 m lijevo i desno do škole na Brodu;</w:t>
      </w:r>
    </w:p>
    <w:p w:rsidR="00491E08" w:rsidRDefault="00491E08" w:rsidP="00A046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Zona II – od granica I zone do 900 m nadmorske visine, koja pripadaju KO Petnjica, KO Vrbica, KO Trpezi, KO Tucanje;</w:t>
      </w:r>
    </w:p>
    <w:p w:rsidR="00491E08" w:rsidRDefault="00491E08" w:rsidP="00A046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Zona IV – naselja koja pripadaju KO Savin Bor, KO Dobrodole, KO Javorova, kao i područja svih katastarskih opština koja se nalazi na nadmorskoj visini iznad 1000 m.</w:t>
      </w:r>
    </w:p>
    <w:p w:rsidR="00491E08" w:rsidRPr="00491E08" w:rsidRDefault="00491E08" w:rsidP="00491E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91E08" w:rsidRDefault="00491E08" w:rsidP="00491E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Zona Ia obuhvata građevinsko zemljište u okviru granica detaljnih urbanističkih planova, dok zone I, II, III i IV obuhvata zemljište van granica detaljnih urbanističkih planova.</w:t>
      </w:r>
    </w:p>
    <w:p w:rsidR="00491E08" w:rsidRDefault="00491E08" w:rsidP="00491E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91E08" w:rsidRDefault="00491E08" w:rsidP="00491E0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91E08">
        <w:rPr>
          <w:rFonts w:ascii="Times New Roman" w:hAnsi="Times New Roman" w:cs="Times New Roman"/>
          <w:b/>
          <w:sz w:val="24"/>
          <w:szCs w:val="24"/>
          <w:lang w:val="sr-Latn-RS"/>
        </w:rPr>
        <w:t>Član 6</w:t>
      </w:r>
    </w:p>
    <w:p w:rsidR="00491E08" w:rsidRDefault="00491E08" w:rsidP="00491E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91E08" w:rsidRDefault="00491E08" w:rsidP="00491E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Iznos naknade po m² neto površine bespravnog objekta obračunava se kao proizvod prosječnih troškova komunalnog opremanja i koeficijenta opremljenosti po zonama i iznosi:</w:t>
      </w:r>
    </w:p>
    <w:p w:rsidR="00491E08" w:rsidRDefault="00491E08" w:rsidP="00491E0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</w:t>
      </w:r>
      <w:r w:rsidR="00166AC2">
        <w:rPr>
          <w:rFonts w:ascii="Times New Roman" w:hAnsi="Times New Roman" w:cs="Times New Roman"/>
          <w:sz w:val="24"/>
          <w:szCs w:val="24"/>
          <w:lang w:val="sr-Latn-RS"/>
        </w:rPr>
        <w:t>___</w:t>
      </w:r>
    </w:p>
    <w:p w:rsidR="00491E08" w:rsidRDefault="00491E08" w:rsidP="00491E0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Zona             </w:t>
      </w:r>
      <w:r w:rsidR="00166AC2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RS"/>
        </w:rPr>
        <w:t>Ia     I     II     III     IV</w:t>
      </w:r>
    </w:p>
    <w:p w:rsidR="00166AC2" w:rsidRPr="00166AC2" w:rsidRDefault="00491E08" w:rsidP="00166AC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</w:t>
      </w:r>
      <w:r w:rsidR="00166AC2">
        <w:rPr>
          <w:rFonts w:ascii="Times New Roman" w:hAnsi="Times New Roman" w:cs="Times New Roman"/>
          <w:sz w:val="24"/>
          <w:szCs w:val="24"/>
          <w:lang w:val="sr-Latn-RS"/>
        </w:rPr>
        <w:t>___</w:t>
      </w:r>
    </w:p>
    <w:p w:rsidR="00491E08" w:rsidRDefault="00166AC2" w:rsidP="00491E0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Iznos (€/m²)     20    18   16     8       6</w:t>
      </w:r>
    </w:p>
    <w:p w:rsidR="00166AC2" w:rsidRDefault="00166AC2" w:rsidP="00491E0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</w:t>
      </w:r>
    </w:p>
    <w:p w:rsidR="00166AC2" w:rsidRDefault="00166AC2" w:rsidP="00491E0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C2" w:rsidRDefault="00166AC2" w:rsidP="00166AC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Iznos naknade iz stava 1 uvećava se:</w:t>
      </w:r>
    </w:p>
    <w:p w:rsidR="00166AC2" w:rsidRDefault="00166AC2" w:rsidP="00166AC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-za bespravne objekte naknada se uvećava za 5% ako se uvećani iznos plati jednokratno;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-za bespravne objekte naknada se uvećava za 20% ako vlasnik bespravnog objekta zahtijeva da i uvećani iznost plaća u ratama;</w:t>
      </w:r>
    </w:p>
    <w:p w:rsidR="00166AC2" w:rsidRDefault="00166AC2" w:rsidP="00166AC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-za bespravne objekte osnovnog stanovanja naknada se uvećava za 2.5%, a iznos se može plaćati jednokratno ili u jednakim mjesečnim ratama u skladu sa zahtjevom vlasnika objekta.</w:t>
      </w:r>
    </w:p>
    <w:p w:rsidR="00B753D1" w:rsidRDefault="00B753D1" w:rsidP="00166AC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53D1" w:rsidRDefault="00B753D1" w:rsidP="00166AC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53D1" w:rsidRDefault="00B753D1" w:rsidP="00166AC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53D1" w:rsidRDefault="00B753D1" w:rsidP="00B753D1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753D1">
        <w:rPr>
          <w:rFonts w:ascii="Times New Roman" w:hAnsi="Times New Roman" w:cs="Times New Roman"/>
          <w:b/>
          <w:sz w:val="24"/>
          <w:szCs w:val="24"/>
          <w:lang w:val="sr-Latn-RS"/>
        </w:rPr>
        <w:t>III NAČIN, ROKOVI I POSTUPAK PLAĆANJA NAKNADE</w:t>
      </w:r>
    </w:p>
    <w:p w:rsidR="00B753D1" w:rsidRDefault="00B753D1" w:rsidP="00B753D1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7 </w:t>
      </w:r>
    </w:p>
    <w:p w:rsidR="00B753D1" w:rsidRDefault="00B753D1" w:rsidP="00B753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53D1" w:rsidRPr="00B753D1" w:rsidRDefault="00B753D1" w:rsidP="00B753D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53D1">
        <w:rPr>
          <w:rFonts w:ascii="Times New Roman" w:hAnsi="Times New Roman" w:cs="Times New Roman"/>
          <w:sz w:val="24"/>
          <w:szCs w:val="24"/>
          <w:lang w:val="sr-Latn-RS"/>
        </w:rPr>
        <w:t xml:space="preserve">Visina i rokovi plaćanja </w:t>
      </w:r>
      <w:r w:rsidR="0000208B">
        <w:rPr>
          <w:rFonts w:ascii="Times New Roman" w:hAnsi="Times New Roman" w:cs="Times New Roman"/>
          <w:sz w:val="24"/>
          <w:szCs w:val="24"/>
          <w:lang w:val="sr-Latn-RS"/>
        </w:rPr>
        <w:t>naknade uređuje</w:t>
      </w:r>
      <w:r w:rsidRPr="00B753D1">
        <w:rPr>
          <w:rFonts w:ascii="Times New Roman" w:hAnsi="Times New Roman" w:cs="Times New Roman"/>
          <w:sz w:val="24"/>
          <w:szCs w:val="24"/>
          <w:lang w:val="sr-Latn-RS"/>
        </w:rPr>
        <w:t xml:space="preserve"> rješen</w:t>
      </w:r>
      <w:r w:rsidR="0000208B">
        <w:rPr>
          <w:rFonts w:ascii="Times New Roman" w:hAnsi="Times New Roman" w:cs="Times New Roman"/>
          <w:sz w:val="24"/>
          <w:szCs w:val="24"/>
          <w:lang w:val="sr-Latn-RS"/>
        </w:rPr>
        <w:t>jem</w:t>
      </w:r>
      <w:r w:rsidRPr="00B753D1">
        <w:rPr>
          <w:rFonts w:ascii="Times New Roman" w:hAnsi="Times New Roman" w:cs="Times New Roman"/>
          <w:sz w:val="24"/>
          <w:szCs w:val="24"/>
          <w:lang w:val="sr-Latn-RS"/>
        </w:rPr>
        <w:t xml:space="preserve"> organ </w:t>
      </w:r>
      <w:r w:rsidR="0000208B">
        <w:rPr>
          <w:rFonts w:ascii="Times New Roman" w:hAnsi="Times New Roman" w:cs="Times New Roman"/>
          <w:sz w:val="24"/>
          <w:szCs w:val="24"/>
          <w:lang w:val="sr-Latn-RS"/>
        </w:rPr>
        <w:t>lokalne uprave nadležan</w:t>
      </w:r>
      <w:r w:rsidRPr="00B753D1">
        <w:rPr>
          <w:rFonts w:ascii="Times New Roman" w:hAnsi="Times New Roman" w:cs="Times New Roman"/>
          <w:sz w:val="24"/>
          <w:szCs w:val="24"/>
          <w:lang w:val="sr-Latn-RS"/>
        </w:rPr>
        <w:t xml:space="preserve"> za </w:t>
      </w:r>
      <w:r w:rsidR="0000208B">
        <w:rPr>
          <w:rFonts w:ascii="Times New Roman" w:hAnsi="Times New Roman" w:cs="Times New Roman"/>
          <w:sz w:val="24"/>
          <w:szCs w:val="24"/>
          <w:lang w:val="sr-Latn-RS"/>
        </w:rPr>
        <w:t>poslove legalizacije objekata (u daljem tekstu: nadležni organ), u roku od 30 dana od dana podnošenja elaborata premjera izvedenog stanja izgrađenog objekta.</w:t>
      </w:r>
    </w:p>
    <w:p w:rsidR="00B753D1" w:rsidRDefault="00B753D1" w:rsidP="00B753D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53D1" w:rsidRDefault="00B753D1" w:rsidP="00B753D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753D1">
        <w:rPr>
          <w:rFonts w:ascii="Times New Roman" w:hAnsi="Times New Roman" w:cs="Times New Roman"/>
          <w:b/>
          <w:sz w:val="24"/>
          <w:szCs w:val="24"/>
          <w:lang w:val="sr-Latn-RS"/>
        </w:rPr>
        <w:t>Član 8</w:t>
      </w:r>
    </w:p>
    <w:p w:rsidR="00B753D1" w:rsidRDefault="00B753D1" w:rsidP="00B753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53D1" w:rsidRPr="00B753D1" w:rsidRDefault="00B753D1" w:rsidP="00B753D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53D1">
        <w:rPr>
          <w:rFonts w:ascii="Times New Roman" w:hAnsi="Times New Roman" w:cs="Times New Roman"/>
          <w:sz w:val="24"/>
          <w:szCs w:val="24"/>
          <w:lang w:val="sr-Latn-RS"/>
        </w:rPr>
        <w:t>Naknada se uplaćuje na uplatni račun budžeta Opštine Petnjice.</w:t>
      </w:r>
    </w:p>
    <w:p w:rsidR="00B753D1" w:rsidRDefault="00B753D1" w:rsidP="00B753D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Naknada za bespravne objekte snovnog stanovanja plaća se jednokratno ili u jednakim mjesečnim ratama navedenim u zahtjevu vlasnika bespravnog objekta, a najviše u </w:t>
      </w:r>
      <w:r w:rsidR="0000208B">
        <w:rPr>
          <w:rFonts w:ascii="Times New Roman" w:hAnsi="Times New Roman" w:cs="Times New Roman"/>
          <w:sz w:val="24"/>
          <w:szCs w:val="24"/>
          <w:lang w:val="sr-Latn-RS"/>
        </w:rPr>
        <w:t>240 mjesečnih rata.</w:t>
      </w:r>
    </w:p>
    <w:p w:rsidR="0000208B" w:rsidRDefault="0000208B" w:rsidP="00B753D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 ostale besprave objekte, naknada se plaća jednokratno ili u jednakim mjesečnim ratama navedenim u zahtjevu vlasnika bespravnog objekta, a najviše u 120 mjesečnih rata.</w:t>
      </w:r>
    </w:p>
    <w:p w:rsidR="0000208B" w:rsidRDefault="0000208B" w:rsidP="0000208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08B">
        <w:rPr>
          <w:rFonts w:ascii="Times New Roman" w:hAnsi="Times New Roman" w:cs="Times New Roman"/>
          <w:sz w:val="24"/>
          <w:szCs w:val="24"/>
          <w:lang w:val="sr-Latn-RS"/>
        </w:rPr>
        <w:t>Jednokratno plaćanje podrazumijeva plaćanje naknade u cjelokupnom iznosu u roku od 15 dana  od dana pravosnažnosti rješenja o utvrđivanju naknade iz člana 7 stav 1 ove odluke u kom slučaju vlas</w:t>
      </w:r>
      <w:r w:rsidR="00F74DFC">
        <w:rPr>
          <w:rFonts w:ascii="Times New Roman" w:hAnsi="Times New Roman" w:cs="Times New Roman"/>
          <w:sz w:val="24"/>
          <w:szCs w:val="24"/>
          <w:lang w:val="sr-Latn-RS"/>
        </w:rPr>
        <w:t xml:space="preserve">nik bespravnog </w:t>
      </w:r>
      <w:r w:rsidR="003C7F16">
        <w:rPr>
          <w:rFonts w:ascii="Times New Roman" w:hAnsi="Times New Roman" w:cs="Times New Roman"/>
          <w:sz w:val="24"/>
          <w:szCs w:val="24"/>
          <w:lang w:val="sr-Latn-RS"/>
        </w:rPr>
        <w:t>objekta ima pravo na umanjenje z</w:t>
      </w:r>
      <w:r w:rsidR="00F74DFC">
        <w:rPr>
          <w:rFonts w:ascii="Times New Roman" w:hAnsi="Times New Roman" w:cs="Times New Roman"/>
          <w:sz w:val="24"/>
          <w:szCs w:val="24"/>
          <w:lang w:val="sr-Latn-RS"/>
        </w:rPr>
        <w:t>a 10% od obračunate vrijednosti naknade.</w:t>
      </w:r>
    </w:p>
    <w:p w:rsidR="0000208B" w:rsidRDefault="0000208B" w:rsidP="0000208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0208B" w:rsidRDefault="0000208B" w:rsidP="0000208B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08B">
        <w:rPr>
          <w:rFonts w:ascii="Times New Roman" w:hAnsi="Times New Roman" w:cs="Times New Roman"/>
          <w:b/>
          <w:sz w:val="24"/>
          <w:szCs w:val="24"/>
          <w:lang w:val="sr-Latn-RS"/>
        </w:rPr>
        <w:t>Član 9</w:t>
      </w:r>
    </w:p>
    <w:p w:rsidR="00C0215E" w:rsidRDefault="00C0215E" w:rsidP="0000208B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0208B" w:rsidRDefault="0000208B" w:rsidP="000020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Kod utvrđivanja naknade u ratama utvrđuje se redovna i zatezna kamata.</w:t>
      </w:r>
    </w:p>
    <w:p w:rsidR="0000208B" w:rsidRDefault="0000208B" w:rsidP="000020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Obezbjeđivanje potraživanja iz stava 1 ovog člana vrši se upisom hipoteke na bespravnom objektu za koji se utvrđuje naknada i uslov je donošenja rješenja o utvrđivanju naknade.</w:t>
      </w:r>
    </w:p>
    <w:p w:rsidR="0000208B" w:rsidRDefault="0000208B" w:rsidP="000020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Vlasnik bespravnog objekta dužan je da dostavi nadležnom organu dokaz o upisu hipoteke u katastar nepokretnosti u roku od 30 dana od dana održavanja rasprave u postupku utvrđivanja naknade u ratama. U suprotnom, smatraće se da je vlasnik bespravnog objekta saglasan </w:t>
      </w:r>
      <w:r w:rsidR="00C0215E">
        <w:rPr>
          <w:rFonts w:ascii="Times New Roman" w:hAnsi="Times New Roman" w:cs="Times New Roman"/>
          <w:sz w:val="24"/>
          <w:szCs w:val="24"/>
          <w:lang w:val="sr-Latn-RS"/>
        </w:rPr>
        <w:t>da se naknada utvrdi u jednokratnom iznosu.</w:t>
      </w:r>
    </w:p>
    <w:p w:rsidR="00C0215E" w:rsidRDefault="00C0215E" w:rsidP="000020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Iznos mjesečne rate se uvećava za iznos prosječne redovne kamate koju plaća domicilna banka na oročena sredstva na godišnjem nivou.</w:t>
      </w:r>
    </w:p>
    <w:p w:rsidR="00C0215E" w:rsidRDefault="00C0215E" w:rsidP="000020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slučaju da vlasnik bespravnog objekta zakasni sa plaćanjem naknade, obračunava se zatezna kamata u skladu sa zakonom.</w:t>
      </w:r>
    </w:p>
    <w:p w:rsidR="00C0215E" w:rsidRDefault="00C0215E" w:rsidP="000020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Obezbjeđenje potraživanja po osnovu plaćanja naknade uspostavlja se na objektu za koji se obračunava naknada.</w:t>
      </w:r>
    </w:p>
    <w:p w:rsidR="00C0215E" w:rsidRDefault="00C0215E" w:rsidP="000020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Ukoliko vlasnik bespravnog objekta zakasni sa plaćanjem duže od tri mjeseca, smatraće se dospjelim cjelokupni iznos duga, shodno čemu će Opština Petnjica aktivirati sva ugovorena sredstva obezbjeđenja.</w:t>
      </w:r>
    </w:p>
    <w:p w:rsidR="00C0215E" w:rsidRDefault="00C0215E" w:rsidP="00C0215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0215E" w:rsidRDefault="00C0215E" w:rsidP="00C0215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0215E" w:rsidRDefault="00C0215E" w:rsidP="00C0215E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0215E">
        <w:rPr>
          <w:rFonts w:ascii="Times New Roman" w:hAnsi="Times New Roman" w:cs="Times New Roman"/>
          <w:b/>
          <w:sz w:val="24"/>
          <w:szCs w:val="24"/>
          <w:lang w:val="sr-Latn-RS"/>
        </w:rPr>
        <w:t>Član 10</w:t>
      </w:r>
    </w:p>
    <w:p w:rsidR="00C0215E" w:rsidRDefault="00C0215E" w:rsidP="00C0215E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0215E" w:rsidRDefault="00C0215E" w:rsidP="00C0215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Naplatu i kontrolu naknade vrši organ lokalne uprave nadležan za poslove utvrđivanja, naplate i kontrole lokalnih javnih prihoda.</w:t>
      </w:r>
    </w:p>
    <w:p w:rsidR="00C0215E" w:rsidRDefault="00C0215E" w:rsidP="00C0215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pogledu načina utvrđivanja naknade, obračunavanja, žalbe, rokove, prinudne naplate, kamate, povraćaja i ostalih pitanja koja nijesu uređena ovom Odlukom, shodno se primjenjuju odredbe zakona kojim je uređen poreski postupak.</w:t>
      </w:r>
    </w:p>
    <w:p w:rsidR="00C0215E" w:rsidRDefault="00C0215E" w:rsidP="00C0215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0215E" w:rsidRDefault="00C123FE" w:rsidP="00C123FE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123FE">
        <w:rPr>
          <w:rFonts w:ascii="Times New Roman" w:hAnsi="Times New Roman" w:cs="Times New Roman"/>
          <w:b/>
          <w:sz w:val="24"/>
          <w:szCs w:val="24"/>
          <w:lang w:val="sr-Latn-RS"/>
        </w:rPr>
        <w:t>Član 11</w:t>
      </w:r>
    </w:p>
    <w:p w:rsidR="00C123FE" w:rsidRDefault="00C123FE" w:rsidP="00C123FE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123FE" w:rsidRPr="00E550D5" w:rsidRDefault="00C123FE" w:rsidP="00E550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550D5">
        <w:rPr>
          <w:rFonts w:ascii="Times New Roman" w:hAnsi="Times New Roman" w:cs="Times New Roman"/>
          <w:sz w:val="24"/>
          <w:szCs w:val="24"/>
          <w:lang w:val="sr-Latn-RS"/>
        </w:rPr>
        <w:t>Rokovi za obezbjeđivanje komunalne infrastrukture vlasnicima objekata koji su izmirili cjelokupan iznos naknade utvrđuju se Programom urbane sanacije, a u zavisnosti od visine ukupno ubranih sredstava od naknade i drugih raspoloživih izvora finansiranja, u skladu sa zakonom.</w:t>
      </w:r>
    </w:p>
    <w:p w:rsidR="00C123FE" w:rsidRDefault="00C123FE" w:rsidP="00C123F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23FE" w:rsidRPr="00C123FE" w:rsidRDefault="00C123FE" w:rsidP="00C123FE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123FE">
        <w:rPr>
          <w:rFonts w:ascii="Times New Roman" w:hAnsi="Times New Roman" w:cs="Times New Roman"/>
          <w:b/>
          <w:sz w:val="24"/>
          <w:szCs w:val="24"/>
          <w:lang w:val="sr-Latn-RS"/>
        </w:rPr>
        <w:t>Član 12</w:t>
      </w:r>
    </w:p>
    <w:p w:rsidR="00166AC2" w:rsidRDefault="0000208B" w:rsidP="00166A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C123FE" w:rsidRDefault="00C123FE" w:rsidP="00166A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>Nadzor nad sprovođenjem ove odluke vrši nadležni organ i organ lokalne uprave nadležan za poslove utvrđivanja, naplate i kontrole lokalnih javnih prihoda.</w:t>
      </w:r>
    </w:p>
    <w:p w:rsidR="00C123FE" w:rsidRDefault="00C123FE" w:rsidP="00166A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36AAA" w:rsidRDefault="00F36AAA" w:rsidP="00166A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23FE" w:rsidRDefault="00C123FE" w:rsidP="00166A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23FE" w:rsidRDefault="00C123FE" w:rsidP="00C12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123FE">
        <w:rPr>
          <w:rFonts w:ascii="Times New Roman" w:hAnsi="Times New Roman" w:cs="Times New Roman"/>
          <w:b/>
          <w:sz w:val="24"/>
          <w:szCs w:val="24"/>
          <w:lang w:val="sr-Latn-RS"/>
        </w:rPr>
        <w:t>IV PRELAZNA I ZAVRŠNA ODREDBA</w:t>
      </w:r>
    </w:p>
    <w:p w:rsidR="00C123FE" w:rsidRDefault="00C123FE" w:rsidP="00C12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 13</w:t>
      </w:r>
    </w:p>
    <w:p w:rsidR="00C123FE" w:rsidRDefault="00C123FE" w:rsidP="00C123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23FE" w:rsidRDefault="00C123FE" w:rsidP="00C123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Započeti postupci utvrđivanja visine naknade za komunalno opremanje građevinskog zemljišta za bespravne objekte na osnovu Odluke o naknadi za komunalno opremanje građevinskog zemljišta za bespravne objekte („Službeni list Crne Gore – opštinski propisi“, br. </w:t>
      </w: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020/18), koji nijesu završeni do stupanja na snagu ove Odluke, nastaviće se po odredbama ove Odluke.</w:t>
      </w:r>
    </w:p>
    <w:p w:rsidR="00C123FE" w:rsidRDefault="00C123FE" w:rsidP="00C123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36AAA" w:rsidRDefault="00F36AAA" w:rsidP="00C123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36AAA" w:rsidRDefault="00F36AAA" w:rsidP="00C123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23FE" w:rsidRDefault="00C123FE" w:rsidP="00C12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123FE">
        <w:rPr>
          <w:rFonts w:ascii="Times New Roman" w:hAnsi="Times New Roman" w:cs="Times New Roman"/>
          <w:b/>
          <w:sz w:val="24"/>
          <w:szCs w:val="24"/>
          <w:lang w:val="sr-Latn-RS"/>
        </w:rPr>
        <w:t>Član 14</w:t>
      </w:r>
    </w:p>
    <w:p w:rsidR="00C123FE" w:rsidRDefault="00C123FE" w:rsidP="00C123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:rsidR="00C123FE" w:rsidRDefault="00C123FE" w:rsidP="00C123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>Ova odluka stupa na snagu osmog dana od dana objavljivanja u „Službenom listu Crne Gore – Opštinski propisi“.</w:t>
      </w:r>
    </w:p>
    <w:p w:rsidR="00C123FE" w:rsidRDefault="00C123FE" w:rsidP="00C123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>Danom stupanja na snagu ove odluke prestaje da važi Odluke o naknadi za komunalno opremanje građevinskog zemljišta za bespravne objekte („Službeni list Crne Gore – opštinski propisi“, br. 020/18)</w:t>
      </w:r>
      <w:r w:rsidR="00E550D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550D5" w:rsidRDefault="00E550D5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550D5" w:rsidRDefault="00E550D5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7E778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E55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53450"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OBRAZLOŽENJE</w:t>
      </w:r>
    </w:p>
    <w:p w:rsidR="00F36AAA" w:rsidRDefault="00F36AAA" w:rsidP="00E55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F36AAA" w:rsidRPr="00F36AAA" w:rsidRDefault="00F36AAA" w:rsidP="00F36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36AAA">
        <w:rPr>
          <w:rFonts w:ascii="Times New Roman" w:hAnsi="Times New Roman" w:cs="Times New Roman"/>
          <w:b/>
          <w:sz w:val="24"/>
          <w:szCs w:val="24"/>
          <w:lang w:val="sr-Latn-RS"/>
        </w:rPr>
        <w:t>I PRAVNI OSNOV</w:t>
      </w:r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53450">
        <w:rPr>
          <w:rFonts w:ascii="Times New Roman" w:hAnsi="Times New Roman" w:cs="Times New Roman"/>
          <w:sz w:val="24"/>
          <w:szCs w:val="24"/>
          <w:lang w:val="sr-Latn-RS"/>
        </w:rPr>
        <w:t xml:space="preserve">Pravni osnov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donošenje ove Odluke sadržan je u odredbama Zakona o planiranju prostora i izgradnji objekata („Službeni list Crne Gore“, </w:t>
      </w:r>
      <w:r w:rsidR="00583F74">
        <w:rPr>
          <w:rFonts w:ascii="Times New Roman" w:hAnsi="Times New Roman" w:cs="Times New Roman"/>
          <w:sz w:val="24"/>
          <w:szCs w:val="24"/>
          <w:lang w:val="sr-Latn-RS"/>
        </w:rPr>
        <w:t>br. 64/17, 44/18, 63/18, 11/19,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82/20</w:t>
      </w:r>
      <w:r w:rsidR="00583F74">
        <w:rPr>
          <w:rFonts w:ascii="Times New Roman" w:hAnsi="Times New Roman" w:cs="Times New Roman"/>
          <w:sz w:val="24"/>
          <w:szCs w:val="24"/>
          <w:lang w:val="sr-Latn-RS"/>
        </w:rPr>
        <w:t xml:space="preserve"> i 86/22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), Zakona o lokalnoj samoupravi („Službeni list Crne Gore“, br. 2/18, 34/19 i38/20) ) i člana 34 Statuta Opštine Petnjica („Službeni list Crne Gore – opštinski propisi“, br. 3/14, 2/15, 41/15 i 016/22).</w:t>
      </w:r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3450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164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bespravnog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urbanu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sanaciju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bespravne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da se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obračunava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m²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345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premjera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izvedenog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izgrađenog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ovjerenog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licencirane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geodetske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ovjerenog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Katastra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mjesečnim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ratama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to: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osnovnog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u 240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mjesečnih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rata, a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u 120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mjesečnih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rata,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bespravnog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uvećava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od 5%,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uvećani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plati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jednokratno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20%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rate,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45345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45345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osnovnog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od zone,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stepena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opremljenosti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prosječnih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opremanja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sanacije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devastiranih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bespravnom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gradnjom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utvrđenog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3450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definisane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bespravnih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maksimalnom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umanjenja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Stavom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visinu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rokove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urbanu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sanaciju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propis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rokove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obezbjeđivanja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vlasnicima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izmirili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cjelokupni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urbanu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sanaciju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45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sopstvenih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sopstvene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345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. 2 i 8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poreze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sopstvene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450" w:rsidRPr="00D83519" w:rsidRDefault="00D470EE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51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D83519">
        <w:rPr>
          <w:rFonts w:ascii="Times New Roman" w:hAnsi="Times New Roman" w:cs="Times New Roman"/>
          <w:sz w:val="24"/>
          <w:szCs w:val="24"/>
        </w:rPr>
        <w:t xml:space="preserve"> 34</w:t>
      </w:r>
      <w:r w:rsidR="00453450" w:rsidRPr="00D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51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519">
        <w:rPr>
          <w:rFonts w:ascii="Times New Roman" w:hAnsi="Times New Roman" w:cs="Times New Roman"/>
          <w:sz w:val="24"/>
          <w:szCs w:val="24"/>
        </w:rPr>
        <w:t>Petnjica</w:t>
      </w:r>
      <w:proofErr w:type="spellEnd"/>
      <w:r w:rsidRPr="00D83519">
        <w:rPr>
          <w:rFonts w:ascii="Times New Roman" w:hAnsi="Times New Roman" w:cs="Times New Roman"/>
          <w:sz w:val="24"/>
          <w:szCs w:val="24"/>
        </w:rPr>
        <w:t xml:space="preserve"> </w:t>
      </w:r>
      <w:r w:rsidRPr="00D83519">
        <w:rPr>
          <w:rFonts w:ascii="Times New Roman" w:hAnsi="Times New Roman" w:cs="Times New Roman"/>
          <w:sz w:val="24"/>
          <w:szCs w:val="24"/>
          <w:lang w:val="sr-Latn-RS"/>
        </w:rPr>
        <w:t>(„Službeni list Crne Gore – opštinski propisi“, br. 3/14, 2/15, 41/15 i 016/22)</w:t>
      </w:r>
      <w:r w:rsidR="00453450" w:rsidRPr="00D8351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poreze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sopstvene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50" w:rsidRPr="00D83519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453450" w:rsidRPr="00D83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450" w:rsidRPr="00D470EE" w:rsidRDefault="00453450" w:rsidP="0045345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450">
        <w:rPr>
          <w:rFonts w:ascii="Times New Roman" w:hAnsi="Times New Roman" w:cs="Times New Roman"/>
          <w:sz w:val="24"/>
          <w:szCs w:val="24"/>
        </w:rPr>
        <w:lastRenderedPageBreak/>
        <w:t>Saglasno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164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izgranji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Gore je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br.___________ </w:t>
      </w:r>
      <w:proofErr w:type="gramStart"/>
      <w:r w:rsidRPr="0045345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453450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urbanu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sanaciju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>.</w:t>
      </w:r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450" w:rsidRPr="00F36AAA" w:rsidRDefault="00453450" w:rsidP="00453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AA">
        <w:rPr>
          <w:rFonts w:ascii="Times New Roman" w:hAnsi="Times New Roman" w:cs="Times New Roman"/>
          <w:b/>
          <w:sz w:val="24"/>
          <w:szCs w:val="24"/>
        </w:rPr>
        <w:t xml:space="preserve">II RAZLOZI ZA DONOŠENJE ODLUKE </w:t>
      </w:r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450" w:rsidRDefault="00453450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Gore je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stupio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345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 w:rsidRPr="00453450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45345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45345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453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ostalog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transformacija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bespravne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urbanu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sanaciju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prihod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dato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ovlašćenje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prihod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donošenjem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propisati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urbanu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50">
        <w:rPr>
          <w:rFonts w:ascii="Times New Roman" w:hAnsi="Times New Roman" w:cs="Times New Roman"/>
          <w:sz w:val="24"/>
          <w:szCs w:val="24"/>
        </w:rPr>
        <w:t>sanaciju</w:t>
      </w:r>
      <w:proofErr w:type="spellEnd"/>
      <w:r w:rsidRPr="00453450">
        <w:rPr>
          <w:rFonts w:ascii="Times New Roman" w:hAnsi="Times New Roman" w:cs="Times New Roman"/>
          <w:sz w:val="24"/>
          <w:szCs w:val="24"/>
        </w:rPr>
        <w:t>.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A03">
        <w:rPr>
          <w:rFonts w:ascii="Times New Roman" w:hAnsi="Times New Roman" w:cs="Times New Roman"/>
          <w:b/>
          <w:sz w:val="24"/>
          <w:szCs w:val="24"/>
        </w:rPr>
        <w:t>III OBJAŠNJENJE OSNOVNIH PRAVNIH INSTITUTA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A03">
        <w:rPr>
          <w:rFonts w:ascii="Times New Roman" w:hAnsi="Times New Roman" w:cs="Times New Roman"/>
          <w:b/>
          <w:sz w:val="24"/>
          <w:szCs w:val="24"/>
        </w:rPr>
        <w:t>Poglavlje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I -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Osnovne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odredbe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propisuju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plаćаnjа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urbanu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sanaciju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sprovedene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rodnoj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ravnopravnosti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Poglavlje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II –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Visina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bespravnog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obračunava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m 2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m 2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otvorenog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namjenjenog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premjera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izvedenog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izgrađenog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ovjerenog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licencirane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geodetske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ovjerenog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katastra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važećim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zapremine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CG“,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60/18).</w:t>
      </w:r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propisani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164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90A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utvrđen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granice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definisane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DFC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propisana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zonama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upućeno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164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priliko</w:t>
      </w:r>
      <w:r w:rsidR="00F74DF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FC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FC">
        <w:rPr>
          <w:rFonts w:ascii="Times New Roman" w:hAnsi="Times New Roman" w:cs="Times New Roman"/>
          <w:sz w:val="24"/>
          <w:szCs w:val="24"/>
        </w:rPr>
        <w:t>uvećanja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F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Uvećanja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zakonske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propisa</w:t>
      </w:r>
      <w:r w:rsidR="00F74DF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FC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 xml:space="preserve"> 164 </w:t>
      </w:r>
      <w:proofErr w:type="spellStart"/>
      <w:r w:rsidR="00F74DFC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 xml:space="preserve"> 9 i 10 </w:t>
      </w:r>
      <w:proofErr w:type="spellStart"/>
      <w:r w:rsidR="00F74DF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>.</w:t>
      </w: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Poglavlje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III –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rokovi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postupak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plaćanja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legalizacije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da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od 30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premjera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izvedenog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izgrađenog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jednokratno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mjesečnim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ratama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to: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bespravne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osnovnog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do 240 rata, a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bespravne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do 120 rata,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bespravnog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bespravnog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r w:rsidRPr="00C90A03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opredjeli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jednokratnom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iznosu.8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jednokratno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</w:t>
      </w:r>
      <w:r w:rsidR="00F74DFC">
        <w:rPr>
          <w:rFonts w:ascii="Times New Roman" w:hAnsi="Times New Roman" w:cs="Times New Roman"/>
          <w:sz w:val="24"/>
          <w:szCs w:val="24"/>
        </w:rPr>
        <w:t>rđeno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74DFC">
        <w:rPr>
          <w:rFonts w:ascii="Times New Roman" w:hAnsi="Times New Roman" w:cs="Times New Roman"/>
          <w:sz w:val="24"/>
          <w:szCs w:val="24"/>
        </w:rPr>
        <w:t>umanjenje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F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 xml:space="preserve"> 10</w:t>
      </w:r>
      <w:r w:rsidRPr="00C90A03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obračunate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A03">
        <w:rPr>
          <w:rFonts w:ascii="Times New Roman" w:hAnsi="Times New Roman" w:cs="Times New Roman"/>
          <w:b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redovna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zatezna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kamata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hipotekom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katastar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tereta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bespravnog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procjenu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hipoteka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fiducijarni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procjenitelja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aktivirati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</w:t>
      </w:r>
      <w:r w:rsidR="0093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4BF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93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4BF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93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4BF">
        <w:rPr>
          <w:rFonts w:ascii="Times New Roman" w:hAnsi="Times New Roman" w:cs="Times New Roman"/>
          <w:sz w:val="24"/>
          <w:szCs w:val="24"/>
        </w:rPr>
        <w:t>investitor</w:t>
      </w:r>
      <w:proofErr w:type="spellEnd"/>
      <w:r w:rsidR="0093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4BF">
        <w:rPr>
          <w:rFonts w:ascii="Times New Roman" w:hAnsi="Times New Roman" w:cs="Times New Roman"/>
          <w:sz w:val="24"/>
          <w:szCs w:val="24"/>
        </w:rPr>
        <w:t>zakasni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plaćanjem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duže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cjelokupni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duga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smatrati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dospjelim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0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propisanih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saglasan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da mu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jednokratnom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da se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regulisana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primjenjuju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11 -</w:t>
      </w: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urbanoj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sanaciji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zavisi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stepena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naplaćenih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urbanu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sanaciju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stepena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opremljenosti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ubrana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procjenjivati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ponaosob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to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predvidjeti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rokove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obezbjeđivanje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komunalnog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opremanja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nedostajućom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A0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urbano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saniraju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zone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plaćena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Sagledavajući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sveobuhvatno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predloženo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obezbjeđivanje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komunalnog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opremanja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sanacije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169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nad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sprovođenjem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A03" w:rsidRPr="00C90A03" w:rsidRDefault="00C90A03" w:rsidP="004534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Poglavlje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IV –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Prelazna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završna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odredba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90A03">
        <w:rPr>
          <w:rFonts w:ascii="Times New Roman" w:hAnsi="Times New Roman" w:cs="Times New Roman"/>
          <w:b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C90A0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predloženo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započeti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bespravne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okončaju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takvo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povoljnije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obveznike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14 je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predloženo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Gore -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prestati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uređena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03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C90A03">
        <w:rPr>
          <w:rFonts w:ascii="Times New Roman" w:hAnsi="Times New Roman" w:cs="Times New Roman"/>
          <w:sz w:val="24"/>
          <w:szCs w:val="24"/>
        </w:rPr>
        <w:t>.</w:t>
      </w:r>
    </w:p>
    <w:sectPr w:rsidR="00C90A03" w:rsidRPr="00C90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1B4"/>
    <w:multiLevelType w:val="hybridMultilevel"/>
    <w:tmpl w:val="4BE6210E"/>
    <w:lvl w:ilvl="0" w:tplc="927063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24B90"/>
    <w:multiLevelType w:val="hybridMultilevel"/>
    <w:tmpl w:val="158875EA"/>
    <w:lvl w:ilvl="0" w:tplc="64C2BC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408EB"/>
    <w:multiLevelType w:val="hybridMultilevel"/>
    <w:tmpl w:val="C22244B6"/>
    <w:lvl w:ilvl="0" w:tplc="862A84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23BA4"/>
    <w:multiLevelType w:val="hybridMultilevel"/>
    <w:tmpl w:val="D758F02E"/>
    <w:lvl w:ilvl="0" w:tplc="9CFCFB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585348"/>
    <w:multiLevelType w:val="hybridMultilevel"/>
    <w:tmpl w:val="14C87D9A"/>
    <w:lvl w:ilvl="0" w:tplc="9AD090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F5574F"/>
    <w:multiLevelType w:val="hybridMultilevel"/>
    <w:tmpl w:val="592C4416"/>
    <w:lvl w:ilvl="0" w:tplc="2A1C01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5B2B23"/>
    <w:multiLevelType w:val="hybridMultilevel"/>
    <w:tmpl w:val="C8A4BAB8"/>
    <w:lvl w:ilvl="0" w:tplc="C5A040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35DE0"/>
    <w:multiLevelType w:val="hybridMultilevel"/>
    <w:tmpl w:val="F612A22C"/>
    <w:lvl w:ilvl="0" w:tplc="5DA058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FA"/>
    <w:rsid w:val="0000208B"/>
    <w:rsid w:val="00166AC2"/>
    <w:rsid w:val="00304972"/>
    <w:rsid w:val="003C7F16"/>
    <w:rsid w:val="004227F1"/>
    <w:rsid w:val="00453450"/>
    <w:rsid w:val="00491E08"/>
    <w:rsid w:val="00583F74"/>
    <w:rsid w:val="006B09ED"/>
    <w:rsid w:val="007E7780"/>
    <w:rsid w:val="009304BF"/>
    <w:rsid w:val="009C612A"/>
    <w:rsid w:val="009F3136"/>
    <w:rsid w:val="00A04650"/>
    <w:rsid w:val="00B32DFA"/>
    <w:rsid w:val="00B54469"/>
    <w:rsid w:val="00B753D1"/>
    <w:rsid w:val="00C0215E"/>
    <w:rsid w:val="00C123FE"/>
    <w:rsid w:val="00C5123F"/>
    <w:rsid w:val="00C90A03"/>
    <w:rsid w:val="00CF6FBD"/>
    <w:rsid w:val="00D470EE"/>
    <w:rsid w:val="00D83519"/>
    <w:rsid w:val="00E550D5"/>
    <w:rsid w:val="00E67B12"/>
    <w:rsid w:val="00F36AAA"/>
    <w:rsid w:val="00F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2022-09-27T08:09:00Z</dcterms:created>
  <dcterms:modified xsi:type="dcterms:W3CDTF">2022-11-16T12:53:00Z</dcterms:modified>
</cp:coreProperties>
</file>